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71" w:rsidRPr="00803FCA" w:rsidRDefault="00486371" w:rsidP="00803FCA">
      <w:pPr>
        <w:rPr>
          <w:rFonts w:ascii="Verdana" w:hAnsi="Verdana" w:cs="Arial"/>
        </w:rPr>
      </w:pPr>
      <w:r w:rsidRPr="00803FCA">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2.2pt;margin-top:9pt;width:2in;height:79.85pt;z-index:1">
            <v:imagedata r:id="rId6" o:title="IMAGE"/>
          </v:shape>
        </w:pict>
      </w:r>
    </w:p>
    <w:p w:rsidR="00486371" w:rsidRPr="00803FCA" w:rsidRDefault="00486371" w:rsidP="00803FCA">
      <w:pPr>
        <w:rPr>
          <w:rFonts w:ascii="Verdana" w:hAnsi="Verdana" w:cs="Arial"/>
        </w:rPr>
      </w:pPr>
    </w:p>
    <w:p w:rsidR="00486371" w:rsidRPr="00803FCA" w:rsidRDefault="00486371" w:rsidP="00803FCA">
      <w:pPr>
        <w:rPr>
          <w:rFonts w:ascii="Verdana" w:hAnsi="Verdana" w:cs="Arial"/>
        </w:rPr>
      </w:pPr>
    </w:p>
    <w:p w:rsidR="00C60DD8" w:rsidRPr="00803FCA" w:rsidRDefault="00C25C15" w:rsidP="00803FCA">
      <w:pPr>
        <w:rPr>
          <w:rFonts w:ascii="Verdana" w:hAnsi="Verdana" w:cs="Arial"/>
          <w:color w:val="808080"/>
          <w:sz w:val="16"/>
          <w:szCs w:val="16"/>
        </w:rPr>
      </w:pPr>
      <w:r w:rsidRPr="00803FCA">
        <w:rPr>
          <w:rFonts w:ascii="Verdana" w:hAnsi="Verdana" w:cs="Arial"/>
          <w:color w:val="808080"/>
          <w:sz w:val="16"/>
          <w:szCs w:val="16"/>
        </w:rPr>
        <w:t>V</w:t>
      </w:r>
      <w:r w:rsidR="00A20ABB" w:rsidRPr="00803FCA">
        <w:rPr>
          <w:rFonts w:ascii="Verdana" w:hAnsi="Verdana" w:cs="Arial"/>
          <w:color w:val="808080"/>
          <w:sz w:val="16"/>
          <w:szCs w:val="16"/>
        </w:rPr>
        <w:t>erein</w:t>
      </w:r>
      <w:r w:rsidRPr="00803FCA">
        <w:rPr>
          <w:rFonts w:ascii="Verdana" w:hAnsi="Verdana" w:cs="Arial"/>
          <w:color w:val="808080"/>
          <w:sz w:val="16"/>
          <w:szCs w:val="16"/>
        </w:rPr>
        <w:t xml:space="preserve"> zur Förderung</w:t>
      </w:r>
      <w:r w:rsidR="00C60DD8" w:rsidRPr="00803FCA">
        <w:rPr>
          <w:rFonts w:ascii="Verdana" w:hAnsi="Verdana" w:cs="Arial"/>
          <w:color w:val="808080"/>
          <w:sz w:val="16"/>
          <w:szCs w:val="16"/>
        </w:rPr>
        <w:t xml:space="preserve"> des Schülerlabors</w:t>
      </w:r>
    </w:p>
    <w:p w:rsidR="00486371" w:rsidRPr="00803FCA" w:rsidRDefault="005C2A57" w:rsidP="00803FCA">
      <w:pPr>
        <w:rPr>
          <w:rFonts w:ascii="Verdana" w:hAnsi="Verdana" w:cs="Arial"/>
          <w:color w:val="808080"/>
          <w:sz w:val="16"/>
          <w:szCs w:val="16"/>
        </w:rPr>
      </w:pPr>
      <w:r w:rsidRPr="00803FCA">
        <w:rPr>
          <w:rFonts w:ascii="Verdana" w:hAnsi="Verdana" w:cs="Arial"/>
          <w:color w:val="808080"/>
          <w:sz w:val="16"/>
          <w:szCs w:val="16"/>
        </w:rPr>
        <w:t>„</w:t>
      </w:r>
      <w:r w:rsidR="00486371" w:rsidRPr="00803FCA">
        <w:rPr>
          <w:rFonts w:ascii="Verdana" w:hAnsi="Verdana" w:cs="Arial"/>
          <w:color w:val="808080"/>
          <w:sz w:val="16"/>
          <w:szCs w:val="16"/>
        </w:rPr>
        <w:t>Grünes Labor Gatersleben</w:t>
      </w:r>
      <w:r w:rsidRPr="00803FCA">
        <w:rPr>
          <w:rFonts w:ascii="Verdana" w:hAnsi="Verdana" w:cs="Arial"/>
          <w:color w:val="808080"/>
          <w:sz w:val="16"/>
          <w:szCs w:val="16"/>
        </w:rPr>
        <w:t>“</w:t>
      </w:r>
      <w:r w:rsidR="00486371" w:rsidRPr="00803FCA">
        <w:rPr>
          <w:rFonts w:ascii="Verdana" w:hAnsi="Verdana" w:cs="Arial"/>
          <w:color w:val="808080"/>
          <w:sz w:val="16"/>
          <w:szCs w:val="16"/>
        </w:rPr>
        <w:t xml:space="preserve"> e. V.</w:t>
      </w:r>
    </w:p>
    <w:p w:rsidR="00486371" w:rsidRPr="00803FCA" w:rsidRDefault="00486371" w:rsidP="00803FCA">
      <w:pPr>
        <w:rPr>
          <w:rFonts w:ascii="Verdana" w:hAnsi="Verdana" w:cs="Arial"/>
        </w:rPr>
      </w:pPr>
    </w:p>
    <w:p w:rsidR="00486371" w:rsidRPr="00803FCA" w:rsidRDefault="00486371" w:rsidP="00803FCA">
      <w:pPr>
        <w:rPr>
          <w:rFonts w:ascii="Verdana" w:hAnsi="Verdana" w:cs="Arial"/>
        </w:rPr>
      </w:pPr>
    </w:p>
    <w:p w:rsidR="00486371" w:rsidRPr="00803FCA" w:rsidRDefault="0051591E" w:rsidP="00803FCA">
      <w:pPr>
        <w:rPr>
          <w:rFonts w:ascii="Verdana" w:hAnsi="Verdana" w:cs="Arial"/>
          <w:b/>
        </w:rPr>
      </w:pPr>
      <w:r w:rsidRPr="00803FCA">
        <w:rPr>
          <w:rFonts w:ascii="Verdana" w:hAnsi="Verdana" w:cs="Arial"/>
          <w:b/>
        </w:rPr>
        <w:t>Pressemitteilung</w:t>
      </w:r>
    </w:p>
    <w:p w:rsidR="00BB786D" w:rsidRPr="00803FCA" w:rsidRDefault="00BB786D" w:rsidP="00803FCA">
      <w:pPr>
        <w:rPr>
          <w:rFonts w:ascii="Verdana" w:hAnsi="Verdana" w:cs="Arial"/>
          <w:b/>
        </w:rPr>
      </w:pPr>
    </w:p>
    <w:p w:rsidR="00803FCA" w:rsidRDefault="00803FCA" w:rsidP="00803FCA">
      <w:pPr>
        <w:autoSpaceDE w:val="0"/>
        <w:autoSpaceDN w:val="0"/>
        <w:adjustRightInd w:val="0"/>
        <w:jc w:val="right"/>
        <w:rPr>
          <w:rFonts w:ascii="Verdana" w:hAnsi="Verdana"/>
        </w:rPr>
      </w:pPr>
      <w:r>
        <w:rPr>
          <w:rFonts w:ascii="Verdana" w:hAnsi="Verdana"/>
        </w:rPr>
        <w:t>Gatersleben, den 28.11.2019</w:t>
      </w:r>
      <w:bookmarkStart w:id="0" w:name="_GoBack"/>
      <w:bookmarkEnd w:id="0"/>
    </w:p>
    <w:p w:rsidR="00803FCA" w:rsidRDefault="00803FCA" w:rsidP="00803FCA">
      <w:pPr>
        <w:autoSpaceDE w:val="0"/>
        <w:autoSpaceDN w:val="0"/>
        <w:adjustRightInd w:val="0"/>
        <w:rPr>
          <w:rFonts w:ascii="Verdana" w:hAnsi="Verdana"/>
        </w:rPr>
      </w:pPr>
    </w:p>
    <w:p w:rsidR="00803FCA" w:rsidRPr="00803FCA" w:rsidRDefault="00803FCA" w:rsidP="00803FCA">
      <w:pPr>
        <w:autoSpaceDE w:val="0"/>
        <w:autoSpaceDN w:val="0"/>
        <w:adjustRightInd w:val="0"/>
        <w:rPr>
          <w:rFonts w:ascii="Verdana" w:hAnsi="Verdana"/>
        </w:rPr>
      </w:pPr>
      <w:r w:rsidRPr="00803FCA">
        <w:rPr>
          <w:rFonts w:ascii="Verdana" w:hAnsi="Verdana"/>
        </w:rPr>
        <w:t>Demografiepreis 2019  1. Platz für das Grüne Labor</w:t>
      </w:r>
    </w:p>
    <w:p w:rsidR="00803FCA" w:rsidRPr="00803FCA" w:rsidRDefault="00803FCA" w:rsidP="00803FCA">
      <w:pPr>
        <w:autoSpaceDE w:val="0"/>
        <w:autoSpaceDN w:val="0"/>
        <w:adjustRightInd w:val="0"/>
        <w:rPr>
          <w:rFonts w:ascii="Verdana" w:hAnsi="Verdana"/>
        </w:rPr>
      </w:pPr>
    </w:p>
    <w:p w:rsidR="00803FCA" w:rsidRPr="00803FCA" w:rsidRDefault="00803FCA" w:rsidP="00803FCA">
      <w:pPr>
        <w:autoSpaceDE w:val="0"/>
        <w:autoSpaceDN w:val="0"/>
        <w:adjustRightInd w:val="0"/>
        <w:jc w:val="both"/>
        <w:rPr>
          <w:rFonts w:ascii="Verdana" w:hAnsi="Verdana"/>
        </w:rPr>
      </w:pPr>
      <w:r w:rsidRPr="00803FCA">
        <w:rPr>
          <w:rFonts w:ascii="Verdana" w:hAnsi="Verdana"/>
        </w:rPr>
        <w:t>Seit sieben Jahren wird vom Ministerium für Landesentwicklung und Verkehr der Demografiepreis Sachsen-Anhalt vergeben. Um diesen Preis können sich Vereine, Institutionen, engagierte Personen und Unternehmen aus Sachsen-Anhalt bewerben, die mit ihrem Engagement, ihren Projekten und Ideen helfen, den demografischen Wandel zukunftsorientiert zu gestalten.</w:t>
      </w:r>
    </w:p>
    <w:p w:rsidR="00803FCA" w:rsidRPr="00803FCA" w:rsidRDefault="00803FCA" w:rsidP="00803FCA">
      <w:pPr>
        <w:autoSpaceDE w:val="0"/>
        <w:autoSpaceDN w:val="0"/>
        <w:adjustRightInd w:val="0"/>
        <w:jc w:val="both"/>
        <w:rPr>
          <w:rFonts w:ascii="Verdana" w:hAnsi="Verdana"/>
        </w:rPr>
      </w:pPr>
      <w:r w:rsidRPr="00803FCA">
        <w:rPr>
          <w:rFonts w:ascii="Verdana" w:hAnsi="Verdana"/>
        </w:rPr>
        <w:t xml:space="preserve">Im Sommer wurde das Grüne Labor aufgefordert, die Bewerbungsunterlagen zu erstellen und einzureichen. 196 Projekte wurden insgesamt für die drei Kategorien „Bewegen – Perspektiven für Familien und Kinder“, „Gestalten – Fachkräfte binden, Nachwuchs fördern“ und „Anpacken – Lebensfreude in Stadt“ eingereicht. Am 19. November 2019 war dann die feierliche Preisverleihung im Palais am Fürstenwall in Magdeburg, an dem eine kleine Delegation von uns mit dem stellvertretenden Vorstandvorsitzenden Bernd Eise, dem </w:t>
      </w:r>
      <w:proofErr w:type="spellStart"/>
      <w:r w:rsidRPr="00803FCA">
        <w:rPr>
          <w:rFonts w:ascii="Verdana" w:hAnsi="Verdana"/>
        </w:rPr>
        <w:t>abgeordneten</w:t>
      </w:r>
      <w:proofErr w:type="spellEnd"/>
      <w:r w:rsidRPr="00803FCA">
        <w:rPr>
          <w:rFonts w:ascii="Verdana" w:hAnsi="Verdana"/>
        </w:rPr>
        <w:t xml:space="preserve"> Lehrer Steve Wohlfarth, zwei Schülern des </w:t>
      </w:r>
      <w:proofErr w:type="spellStart"/>
      <w:r w:rsidRPr="00803FCA">
        <w:rPr>
          <w:rFonts w:ascii="Verdana" w:hAnsi="Verdana"/>
        </w:rPr>
        <w:t>Martineums</w:t>
      </w:r>
      <w:proofErr w:type="spellEnd"/>
      <w:r w:rsidRPr="00803FCA">
        <w:rPr>
          <w:rFonts w:ascii="Verdana" w:hAnsi="Verdana"/>
        </w:rPr>
        <w:t xml:space="preserve"> Halberstadt, Emma Krause und Paul Schreiber, und den Mitarbeiterinnen des Labors, Dr. Ute Linemann und Karin Sperling, teilnahm. Die Bürgermeisterin der Stadt Seeland Heidrun Meyer </w:t>
      </w:r>
      <w:r>
        <w:rPr>
          <w:rFonts w:ascii="Verdana" w:hAnsi="Verdana"/>
        </w:rPr>
        <w:t>besuchte</w:t>
      </w:r>
      <w:r w:rsidRPr="00803FCA">
        <w:rPr>
          <w:rFonts w:ascii="Verdana" w:hAnsi="Verdana"/>
        </w:rPr>
        <w:t xml:space="preserve"> ebenfalls </w:t>
      </w:r>
      <w:r>
        <w:rPr>
          <w:rFonts w:ascii="Verdana" w:hAnsi="Verdana"/>
        </w:rPr>
        <w:t xml:space="preserve">diese </w:t>
      </w:r>
      <w:r w:rsidRPr="00803FCA">
        <w:rPr>
          <w:rFonts w:ascii="Verdana" w:hAnsi="Verdana"/>
        </w:rPr>
        <w:t>Veranstaltung.</w:t>
      </w:r>
    </w:p>
    <w:p w:rsidR="00803FCA" w:rsidRPr="00803FCA" w:rsidRDefault="00803FCA" w:rsidP="00803FCA">
      <w:pPr>
        <w:autoSpaceDE w:val="0"/>
        <w:autoSpaceDN w:val="0"/>
        <w:adjustRightInd w:val="0"/>
        <w:jc w:val="both"/>
        <w:rPr>
          <w:rFonts w:ascii="Verdana" w:hAnsi="Verdana"/>
        </w:rPr>
      </w:pPr>
      <w:r w:rsidRPr="00803FCA">
        <w:rPr>
          <w:rFonts w:ascii="Verdana" w:hAnsi="Verdana"/>
        </w:rPr>
        <w:t xml:space="preserve">Das Grüne Labor erhielt den 1. Preis in der Kategorie „Gestalten – Fachkräfte binden, Nachwuchs fördern“, der vom Minister Thomas </w:t>
      </w:r>
      <w:proofErr w:type="spellStart"/>
      <w:r w:rsidRPr="00803FCA">
        <w:rPr>
          <w:rFonts w:ascii="Verdana" w:hAnsi="Verdana"/>
        </w:rPr>
        <w:t>Webel</w:t>
      </w:r>
      <w:proofErr w:type="spellEnd"/>
      <w:r w:rsidRPr="00803FCA">
        <w:rPr>
          <w:rFonts w:ascii="Verdana" w:hAnsi="Verdana"/>
        </w:rPr>
        <w:t xml:space="preserve"> und der Generalsekretärin der Nationalen Akademie der Wissenschaften </w:t>
      </w:r>
      <w:proofErr w:type="spellStart"/>
      <w:r w:rsidRPr="00803FCA">
        <w:rPr>
          <w:rFonts w:ascii="Verdana" w:hAnsi="Verdana"/>
        </w:rPr>
        <w:t>Leopoldina</w:t>
      </w:r>
      <w:proofErr w:type="spellEnd"/>
      <w:r w:rsidRPr="00803FCA">
        <w:rPr>
          <w:rFonts w:ascii="Verdana" w:hAnsi="Verdana"/>
        </w:rPr>
        <w:t xml:space="preserve">  Frau Prof. Dr. Jutta Schnitzer-</w:t>
      </w:r>
      <w:proofErr w:type="spellStart"/>
      <w:r w:rsidRPr="00803FCA">
        <w:rPr>
          <w:rFonts w:ascii="Verdana" w:hAnsi="Verdana"/>
        </w:rPr>
        <w:t>Ungefug</w:t>
      </w:r>
      <w:proofErr w:type="spellEnd"/>
      <w:r w:rsidRPr="00803FCA">
        <w:rPr>
          <w:rFonts w:ascii="Verdana" w:hAnsi="Verdana"/>
        </w:rPr>
        <w:t xml:space="preserve"> überreicht wurde. Sie begründete den 1. Platz in Ihrer Laudatio zum einen mit dem breiten Angebot der vielen Experimente für Vorschulkinder bis Gymnasiasten und zum anderen damit, das interessierte Jugendliche sehr erfolgreich im Grünen Labor wissenschaftliche Projekte für Facharbeiten und Jugend forscht erarbeiten können. Damit wird der Nachwuchs gefördert und eine besondere Berufsorientierung für die MINT-Berufe geleistet.</w:t>
      </w:r>
    </w:p>
    <w:p w:rsidR="00803FCA" w:rsidRPr="00803FCA" w:rsidRDefault="00803FCA" w:rsidP="00803FCA">
      <w:pPr>
        <w:autoSpaceDE w:val="0"/>
        <w:autoSpaceDN w:val="0"/>
        <w:adjustRightInd w:val="0"/>
        <w:jc w:val="both"/>
        <w:rPr>
          <w:rFonts w:ascii="Verdana" w:hAnsi="Verdana"/>
        </w:rPr>
      </w:pPr>
      <w:r w:rsidRPr="00803FCA">
        <w:rPr>
          <w:rFonts w:ascii="Verdana" w:hAnsi="Verdana"/>
        </w:rPr>
        <w:t>Der Preis ist mit 1500 € dotiert. Auf der Veranstaltung gab es genug Gelegenheit, sich mit den anderen Preisträgern und den Jurymitgliedern zu unterhalten und deren interessante Aktivitäten kennenzulernen.</w:t>
      </w:r>
    </w:p>
    <w:p w:rsidR="00803FCA" w:rsidRPr="00803FCA" w:rsidRDefault="00803FCA" w:rsidP="00803FCA">
      <w:pPr>
        <w:autoSpaceDE w:val="0"/>
        <w:autoSpaceDN w:val="0"/>
        <w:adjustRightInd w:val="0"/>
        <w:jc w:val="both"/>
        <w:rPr>
          <w:rFonts w:ascii="Verdana" w:hAnsi="Verdana"/>
        </w:rPr>
      </w:pPr>
      <w:r w:rsidRPr="00803FCA">
        <w:rPr>
          <w:rFonts w:ascii="Verdana" w:hAnsi="Verdana"/>
        </w:rPr>
        <w:t>Ein kleiner Film, der anlässlich der Preisverleihung gedreht worden ist, kann unter dem Link</w:t>
      </w:r>
    </w:p>
    <w:p w:rsidR="00803FCA" w:rsidRPr="00803FCA" w:rsidRDefault="00803FCA" w:rsidP="00803FCA">
      <w:pPr>
        <w:jc w:val="both"/>
        <w:rPr>
          <w:rFonts w:ascii="Verdana" w:hAnsi="Verdana"/>
        </w:rPr>
      </w:pPr>
      <w:hyperlink r:id="rId7" w:history="1">
        <w:r w:rsidRPr="00803FCA">
          <w:rPr>
            <w:rStyle w:val="Hyperlink"/>
            <w:rFonts w:ascii="Verdana" w:hAnsi="Verdana"/>
          </w:rPr>
          <w:t>https://www.youtube.com/watch?v=b7do9rvLrOo&amp;feature=youtu.be</w:t>
        </w:r>
      </w:hyperlink>
      <w:r w:rsidRPr="00803FCA">
        <w:rPr>
          <w:rFonts w:ascii="Verdana" w:hAnsi="Verdana"/>
        </w:rPr>
        <w:t xml:space="preserve"> angesehen werden.</w:t>
      </w:r>
    </w:p>
    <w:p w:rsidR="00BB786D" w:rsidRDefault="00BB786D" w:rsidP="00803FCA">
      <w:pPr>
        <w:ind w:left="180"/>
        <w:jc w:val="both"/>
        <w:rPr>
          <w:rFonts w:ascii="Arial" w:hAnsi="Arial" w:cs="Arial"/>
        </w:rPr>
      </w:pPr>
    </w:p>
    <w:p w:rsidR="00BB786D" w:rsidRDefault="00803FCA" w:rsidP="003437A3">
      <w:pPr>
        <w:ind w:left="180"/>
        <w:rPr>
          <w:rFonts w:ascii="Arial" w:hAnsi="Arial" w:cs="Arial"/>
        </w:rPr>
      </w:pPr>
      <w:r w:rsidRPr="00803FCA">
        <w:rPr>
          <w:rFonts w:ascii="Verdana" w:hAnsi="Verdana"/>
        </w:rPr>
        <w:t>Dr. Ute Linemann</w:t>
      </w:r>
      <w:r>
        <w:rPr>
          <w:rFonts w:ascii="Verdana" w:hAnsi="Verdana"/>
        </w:rPr>
        <w:t>,</w:t>
      </w:r>
      <w:r w:rsidRPr="00803FCA">
        <w:rPr>
          <w:rFonts w:ascii="Verdana" w:hAnsi="Verdana"/>
        </w:rPr>
        <w:t xml:space="preserve"> </w:t>
      </w:r>
      <w:r w:rsidRPr="00803FCA">
        <w:rPr>
          <w:rFonts w:ascii="Verdana" w:hAnsi="Verdana"/>
        </w:rPr>
        <w:t>Laborleiter</w:t>
      </w:r>
      <w:r>
        <w:rPr>
          <w:rFonts w:ascii="Verdana" w:hAnsi="Verdana"/>
        </w:rPr>
        <w:t>in</w:t>
      </w:r>
    </w:p>
    <w:sectPr w:rsidR="00BB786D" w:rsidSect="00803FCA">
      <w:footerReference w:type="default" r:id="rId8"/>
      <w:pgSz w:w="11906" w:h="16838"/>
      <w:pgMar w:top="1134" w:right="1274" w:bottom="3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0A" w:rsidRDefault="0037250A" w:rsidP="0051591E">
      <w:r>
        <w:separator/>
      </w:r>
    </w:p>
  </w:endnote>
  <w:endnote w:type="continuationSeparator" w:id="0">
    <w:p w:rsidR="0037250A" w:rsidRDefault="0037250A" w:rsidP="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1E" w:rsidRDefault="0051591E" w:rsidP="0051591E">
    <w:pPr>
      <w:tabs>
        <w:tab w:val="left" w:pos="2520"/>
        <w:tab w:val="left" w:pos="4860"/>
        <w:tab w:val="left" w:pos="6120"/>
        <w:tab w:val="left" w:pos="7560"/>
      </w:tabs>
      <w:rPr>
        <w:rFonts w:ascii="Arial" w:hAnsi="Arial" w:cs="Arial"/>
        <w:color w:val="808080"/>
        <w:sz w:val="16"/>
        <w:szCs w:val="16"/>
      </w:rPr>
    </w:pPr>
    <w:r>
      <w:rPr>
        <w:rFonts w:ascii="Arial" w:hAnsi="Arial" w:cs="Arial"/>
        <w:color w:val="808080"/>
        <w:sz w:val="16"/>
        <w:szCs w:val="16"/>
      </w:rPr>
      <w:t>Verein zur Förderung des Schülerlabors „Grünes Labor Gatersleben“ e.V.</w:t>
    </w:r>
  </w:p>
  <w:p w:rsidR="0051591E" w:rsidRPr="00ED2209" w:rsidRDefault="0051591E" w:rsidP="0051591E">
    <w:pPr>
      <w:tabs>
        <w:tab w:val="left" w:pos="2520"/>
        <w:tab w:val="left" w:pos="4860"/>
        <w:tab w:val="left" w:pos="6120"/>
        <w:tab w:val="left" w:pos="7560"/>
      </w:tabs>
      <w:rPr>
        <w:rFonts w:ascii="Arial" w:hAnsi="Arial" w:cs="Arial"/>
        <w:color w:val="808080"/>
        <w:sz w:val="16"/>
        <w:szCs w:val="16"/>
      </w:rPr>
    </w:pPr>
    <w:r>
      <w:rPr>
        <w:rFonts w:ascii="Arial" w:hAnsi="Arial" w:cs="Arial"/>
        <w:color w:val="808080"/>
        <w:sz w:val="16"/>
        <w:szCs w:val="16"/>
      </w:rPr>
      <w:t>Am Schwabeplan 1 b</w:t>
    </w:r>
    <w:r w:rsidRPr="00ED2209">
      <w:rPr>
        <w:rFonts w:ascii="Arial" w:hAnsi="Arial" w:cs="Arial"/>
        <w:color w:val="808080"/>
        <w:sz w:val="16"/>
        <w:szCs w:val="16"/>
      </w:rPr>
      <w:tab/>
    </w:r>
    <w:r>
      <w:rPr>
        <w:rFonts w:ascii="Arial" w:hAnsi="Arial" w:cs="Arial"/>
        <w:color w:val="808080"/>
        <w:sz w:val="16"/>
        <w:szCs w:val="16"/>
      </w:rPr>
      <w:t>Prof. Dr. Andreas Graner</w:t>
    </w:r>
    <w:r>
      <w:rPr>
        <w:rFonts w:ascii="Arial" w:hAnsi="Arial" w:cs="Arial"/>
        <w:color w:val="808080"/>
        <w:sz w:val="16"/>
        <w:szCs w:val="16"/>
      </w:rPr>
      <w:tab/>
      <w:t>Telefon: 039482 / 796252</w:t>
    </w:r>
    <w:r w:rsidRPr="00ED2209">
      <w:rPr>
        <w:rFonts w:ascii="Arial" w:hAnsi="Arial" w:cs="Arial"/>
        <w:color w:val="808080"/>
        <w:sz w:val="16"/>
        <w:szCs w:val="16"/>
      </w:rPr>
      <w:tab/>
    </w:r>
    <w:r>
      <w:rPr>
        <w:rFonts w:ascii="Arial" w:hAnsi="Arial" w:cs="Arial"/>
        <w:color w:val="808080"/>
        <w:sz w:val="16"/>
        <w:szCs w:val="16"/>
      </w:rPr>
      <w:t>Salzlandsparkasse</w:t>
    </w:r>
  </w:p>
  <w:p w:rsidR="0051591E" w:rsidRPr="00ED2209" w:rsidRDefault="0051591E" w:rsidP="0051591E">
    <w:pPr>
      <w:tabs>
        <w:tab w:val="left" w:pos="2520"/>
        <w:tab w:val="left" w:pos="4860"/>
        <w:tab w:val="left" w:pos="6120"/>
        <w:tab w:val="left" w:pos="7560"/>
      </w:tabs>
      <w:rPr>
        <w:rFonts w:ascii="Arial" w:hAnsi="Arial" w:cs="Arial"/>
        <w:color w:val="808080"/>
        <w:sz w:val="16"/>
        <w:szCs w:val="16"/>
      </w:rPr>
    </w:pPr>
    <w:r>
      <w:rPr>
        <w:rFonts w:ascii="Arial" w:hAnsi="Arial" w:cs="Arial"/>
        <w:color w:val="808080"/>
        <w:sz w:val="16"/>
        <w:szCs w:val="16"/>
      </w:rPr>
      <w:t xml:space="preserve">06466 </w:t>
    </w:r>
    <w:r>
      <w:rPr>
        <w:rFonts w:ascii="Arial" w:hAnsi="Arial" w:cs="Arial"/>
        <w:color w:val="808080"/>
        <w:sz w:val="16"/>
        <w:szCs w:val="16"/>
      </w:rPr>
      <w:t xml:space="preserve">Seeland OT </w:t>
    </w:r>
    <w:r>
      <w:rPr>
        <w:rFonts w:ascii="Arial" w:hAnsi="Arial" w:cs="Arial"/>
        <w:color w:val="808080"/>
        <w:sz w:val="16"/>
        <w:szCs w:val="16"/>
      </w:rPr>
      <w:t>Gatersleben</w:t>
    </w:r>
    <w:r w:rsidRPr="00ED2209">
      <w:rPr>
        <w:rFonts w:ascii="Arial" w:hAnsi="Arial" w:cs="Arial"/>
        <w:color w:val="808080"/>
        <w:sz w:val="16"/>
        <w:szCs w:val="16"/>
      </w:rPr>
      <w:tab/>
    </w:r>
    <w:r>
      <w:rPr>
        <w:rFonts w:ascii="Arial" w:hAnsi="Arial" w:cs="Arial"/>
        <w:color w:val="808080"/>
        <w:sz w:val="16"/>
        <w:szCs w:val="16"/>
      </w:rPr>
      <w:t>Vorstandsv</w:t>
    </w:r>
    <w:r>
      <w:rPr>
        <w:rFonts w:ascii="Arial" w:hAnsi="Arial" w:cs="Arial"/>
        <w:color w:val="808080"/>
        <w:sz w:val="16"/>
        <w:szCs w:val="16"/>
      </w:rPr>
      <w:t>orsitzender</w:t>
    </w:r>
    <w:r>
      <w:rPr>
        <w:rFonts w:ascii="Arial" w:hAnsi="Arial" w:cs="Arial"/>
        <w:color w:val="808080"/>
        <w:sz w:val="16"/>
        <w:szCs w:val="16"/>
      </w:rPr>
      <w:tab/>
      <w:t>Telefax: 039482 / 796314</w:t>
    </w:r>
    <w:r>
      <w:rPr>
        <w:rFonts w:ascii="Arial" w:hAnsi="Arial" w:cs="Arial"/>
        <w:color w:val="808080"/>
        <w:sz w:val="16"/>
        <w:szCs w:val="16"/>
      </w:rPr>
      <w:tab/>
      <w:t>BLZ 800 555 00 Kto. 3062001827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0A" w:rsidRDefault="0037250A" w:rsidP="0051591E">
      <w:r>
        <w:separator/>
      </w:r>
    </w:p>
  </w:footnote>
  <w:footnote w:type="continuationSeparator" w:id="0">
    <w:p w:rsidR="0037250A" w:rsidRDefault="0037250A" w:rsidP="0051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D06"/>
    <w:rsid w:val="000353E8"/>
    <w:rsid w:val="000F77A3"/>
    <w:rsid w:val="001B1615"/>
    <w:rsid w:val="00281815"/>
    <w:rsid w:val="00287E7B"/>
    <w:rsid w:val="002A6060"/>
    <w:rsid w:val="002F11C8"/>
    <w:rsid w:val="003437A3"/>
    <w:rsid w:val="0037250A"/>
    <w:rsid w:val="00373860"/>
    <w:rsid w:val="003C582F"/>
    <w:rsid w:val="0042373A"/>
    <w:rsid w:val="00455DFA"/>
    <w:rsid w:val="00486371"/>
    <w:rsid w:val="004A1D4F"/>
    <w:rsid w:val="004D4424"/>
    <w:rsid w:val="004E732D"/>
    <w:rsid w:val="004F37B8"/>
    <w:rsid w:val="0051591E"/>
    <w:rsid w:val="005C2A57"/>
    <w:rsid w:val="005E61D0"/>
    <w:rsid w:val="00624C4E"/>
    <w:rsid w:val="00660D01"/>
    <w:rsid w:val="006A769D"/>
    <w:rsid w:val="0078350D"/>
    <w:rsid w:val="007E1975"/>
    <w:rsid w:val="007F7AA1"/>
    <w:rsid w:val="00803FCA"/>
    <w:rsid w:val="008B7012"/>
    <w:rsid w:val="00A07377"/>
    <w:rsid w:val="00A20ABB"/>
    <w:rsid w:val="00AB6879"/>
    <w:rsid w:val="00B10EE8"/>
    <w:rsid w:val="00B232E3"/>
    <w:rsid w:val="00B4451A"/>
    <w:rsid w:val="00BB786D"/>
    <w:rsid w:val="00C25C15"/>
    <w:rsid w:val="00C60DD8"/>
    <w:rsid w:val="00D70CA2"/>
    <w:rsid w:val="00D95188"/>
    <w:rsid w:val="00DA59B3"/>
    <w:rsid w:val="00ED2209"/>
    <w:rsid w:val="00EE0D3B"/>
    <w:rsid w:val="00F75D06"/>
    <w:rsid w:val="00F86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F86397"/>
    <w:rPr>
      <w:rFonts w:ascii="Tahoma" w:hAnsi="Tahoma" w:cs="Tahoma"/>
      <w:sz w:val="16"/>
      <w:szCs w:val="16"/>
    </w:rPr>
  </w:style>
  <w:style w:type="paragraph" w:styleId="Kopfzeile">
    <w:name w:val="header"/>
    <w:basedOn w:val="Standard"/>
    <w:link w:val="KopfzeileZchn"/>
    <w:rsid w:val="0051591E"/>
    <w:pPr>
      <w:tabs>
        <w:tab w:val="center" w:pos="4536"/>
        <w:tab w:val="right" w:pos="9072"/>
      </w:tabs>
    </w:pPr>
  </w:style>
  <w:style w:type="character" w:customStyle="1" w:styleId="KopfzeileZchn">
    <w:name w:val="Kopfzeile Zchn"/>
    <w:link w:val="Kopfzeile"/>
    <w:rsid w:val="0051591E"/>
    <w:rPr>
      <w:sz w:val="24"/>
      <w:szCs w:val="24"/>
    </w:rPr>
  </w:style>
  <w:style w:type="paragraph" w:styleId="Fuzeile">
    <w:name w:val="footer"/>
    <w:basedOn w:val="Standard"/>
    <w:link w:val="FuzeileZchn"/>
    <w:uiPriority w:val="99"/>
    <w:rsid w:val="0051591E"/>
    <w:pPr>
      <w:tabs>
        <w:tab w:val="center" w:pos="4536"/>
        <w:tab w:val="right" w:pos="9072"/>
      </w:tabs>
    </w:pPr>
  </w:style>
  <w:style w:type="character" w:customStyle="1" w:styleId="FuzeileZchn">
    <w:name w:val="Fußzeile Zchn"/>
    <w:link w:val="Fuzeile"/>
    <w:uiPriority w:val="99"/>
    <w:rsid w:val="0051591E"/>
    <w:rPr>
      <w:sz w:val="24"/>
      <w:szCs w:val="24"/>
    </w:rPr>
  </w:style>
  <w:style w:type="character" w:styleId="Hyperlink">
    <w:name w:val="Hyperlink"/>
    <w:uiPriority w:val="99"/>
    <w:unhideWhenUsed/>
    <w:rsid w:val="0080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b7do9rvLrOo&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WFG GmbH Aschersleben-Staßfurt</Company>
  <LinksUpToDate>false</LinksUpToDate>
  <CharactersWithSpaces>2498</CharactersWithSpaces>
  <SharedDoc>false</SharedDoc>
  <HLinks>
    <vt:vector size="6" baseType="variant">
      <vt:variant>
        <vt:i4>6160407</vt:i4>
      </vt:variant>
      <vt:variant>
        <vt:i4>0</vt:i4>
      </vt:variant>
      <vt:variant>
        <vt:i4>0</vt:i4>
      </vt:variant>
      <vt:variant>
        <vt:i4>5</vt:i4>
      </vt:variant>
      <vt:variant>
        <vt:lpwstr>https://www.youtube.com/watch?v=b7do9rvLrOo&amp;feature=youtu.be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2</cp:revision>
  <cp:lastPrinted>2014-06-27T07:15:00Z</cp:lastPrinted>
  <dcterms:created xsi:type="dcterms:W3CDTF">2019-11-28T09:56:00Z</dcterms:created>
  <dcterms:modified xsi:type="dcterms:W3CDTF">2019-11-28T09:56:00Z</dcterms:modified>
</cp:coreProperties>
</file>